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t xml:space="preserve"> </w:t>
      </w:r>
      <w:r>
        <w:rPr>
          <w:bCs/>
          <w:b/>
        </w:rPr>
        <w:t xml:space="preserve">Now Published</w:t>
      </w:r>
      <w:r>
        <w:t xml:space="preserve"> </w:t>
      </w:r>
      <w:r>
        <w:t xml:space="preserve">This study is published in</w:t>
      </w:r>
      <w:r>
        <w:t xml:space="preserve"> </w:t>
      </w:r>
      <w:r>
        <w:rPr>
          <w:iCs/>
          <w:i/>
        </w:rPr>
        <w:t xml:space="preserve">GigaScience</w:t>
      </w:r>
      <w:r>
        <w:t xml:space="preserve"> </w:t>
      </w:r>
      <w:r>
        <w:t xml:space="preserve">at https://doi.org/10.1093/gigascience/giad047,</w:t>
      </w:r>
      <w:r>
        <w:t xml:space="preserve"> </w:t>
      </w:r>
      <w:r>
        <w:t xml:space="preserve">which is the preferred location for citations, although this Manubot version offers the best viewing experience.</w:t>
      </w:r>
      <w:r>
        <w:t xml:space="preserve"> </w:t>
      </w:r>
      <w:r>
        <w:t xml:space="preserve">A</w:t>
      </w:r>
      <w:r>
        <w:t xml:space="preserve"> </w:t>
      </w:r>
      <w:r>
        <w:rPr>
          <w:iCs/>
          <w:i/>
        </w:rPr>
        <w:t xml:space="preserve">bioRxiv</w:t>
      </w:r>
      <w:r>
        <w:t xml:space="preserve"> </w:t>
      </w:r>
      <w:r>
        <w:t xml:space="preserve">preprint also exists at https://doi.org/10.1101/2023.01.05.522941.</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greenelab/connectivity-search-manuscript@54317f3</w:t>
      </w:r>
      <w:r>
        <w:t xml:space="preserve"> </w:t>
      </w:r>
      <w:r>
        <w:t xml:space="preserve">on July 28, 2023.</w:t>
      </w:r>
      <w:r>
        <w:t xml:space="preserve"> </w:t>
      </w:r>
    </w:p>
    <w:bookmarkStart w:id="120" w:name="authors"/>
    <w:p>
      <w:pPr>
        <w:pStyle w:val="Heading2"/>
      </w:pPr>
      <w:r>
        <w:t xml:space="preserve">Authors</w:t>
      </w:r>
    </w:p>
    <w:p>
      <w:pPr>
        <w:pStyle w:val="FirstParagraph"/>
      </w:pP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Human Biology Integration Foundation, Deep Human Biology Learning,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(Figure</w:t>
      </w:r>
      <w:r>
        <w:t xml:space="preserv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2023-07-28T12:17:11Z</dcterms:created>
  <dcterms:modified xsi:type="dcterms:W3CDTF">2023-07-28T12:17:11Z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